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B2" w:rsidRDefault="00B26EB2" w:rsidP="00E37BEC">
      <w:pPr>
        <w:jc w:val="center"/>
      </w:pPr>
    </w:p>
    <w:p w:rsidR="00B26EB2" w:rsidRDefault="00B26EB2" w:rsidP="00E37BEC">
      <w:pPr>
        <w:jc w:val="center"/>
      </w:pPr>
    </w:p>
    <w:p w:rsidR="00AE5C16" w:rsidRPr="00C355B5" w:rsidRDefault="004955FB" w:rsidP="00E37BEC">
      <w:pPr>
        <w:jc w:val="center"/>
      </w:pPr>
      <w:r w:rsidRPr="00C355B5">
        <w:t xml:space="preserve">A </w:t>
      </w:r>
      <w:r w:rsidR="00E37BEC" w:rsidRPr="00C355B5">
        <w:t>Different</w:t>
      </w:r>
      <w:r w:rsidRPr="00C355B5">
        <w:t xml:space="preserve"> Republic</w:t>
      </w:r>
    </w:p>
    <w:p w:rsidR="004C67B0" w:rsidRPr="00C355B5" w:rsidRDefault="004C67B0"/>
    <w:p w:rsidR="006677E9" w:rsidRPr="00C355B5" w:rsidRDefault="006677E9"/>
    <w:p w:rsidR="00FF6B27" w:rsidRDefault="00177D67" w:rsidP="00771375">
      <w:r>
        <w:t>2</w:t>
      </w:r>
      <w:r w:rsidR="00FF6B27">
        <w:t>.</w:t>
      </w:r>
    </w:p>
    <w:p w:rsidR="00FF6B27" w:rsidRDefault="00FF6B27" w:rsidP="00771375"/>
    <w:p w:rsidR="0018431A" w:rsidRDefault="00AE3859" w:rsidP="0018431A">
      <w:pPr>
        <w:rPr>
          <w:shd w:val="clear" w:color="auto" w:fill="FFFFFF"/>
        </w:rPr>
      </w:pPr>
      <w:r>
        <w:t>In 1996</w:t>
      </w:r>
      <w:r w:rsidR="00FF6B27">
        <w:t xml:space="preserve">, the Commission on the Status of People with Disabilities </w:t>
      </w:r>
      <w:r w:rsidR="0031205D">
        <w:t>published</w:t>
      </w:r>
      <w:r w:rsidR="00D27D7E">
        <w:t xml:space="preserve"> its report</w:t>
      </w:r>
      <w:r w:rsidR="0031205D">
        <w:t>.</w:t>
      </w:r>
      <w:r w:rsidR="00FF6B27">
        <w:t xml:space="preserve"> </w:t>
      </w:r>
      <w:r w:rsidR="00FF6B27" w:rsidRPr="00B82762">
        <w:rPr>
          <w:i/>
        </w:rPr>
        <w:t>A Strategy for Equality</w:t>
      </w:r>
      <w:r w:rsidR="0031205D">
        <w:t xml:space="preserve"> </w:t>
      </w:r>
      <w:r w:rsidR="000612FF">
        <w:t xml:space="preserve">was </w:t>
      </w:r>
      <w:r w:rsidR="00FF6B27">
        <w:t xml:space="preserve">a landmark in the development of a culture of rights for people with disabilities in Ireland. The </w:t>
      </w:r>
      <w:r>
        <w:t xml:space="preserve">report </w:t>
      </w:r>
      <w:r w:rsidR="000612FF">
        <w:t xml:space="preserve">noted a level of frustration in the responses received from the public. </w:t>
      </w:r>
      <w:r w:rsidR="00FF6B27">
        <w:t>‘</w:t>
      </w:r>
      <w:r w:rsidR="00FF6B27">
        <w:rPr>
          <w:shd w:val="clear" w:color="auto" w:fill="FFFFFF"/>
        </w:rPr>
        <w:t>[This]</w:t>
      </w:r>
      <w:r w:rsidR="00771375" w:rsidRPr="00C355B5">
        <w:rPr>
          <w:shd w:val="clear" w:color="auto" w:fill="FFFFFF"/>
        </w:rPr>
        <w:t xml:space="preserve"> frustration did not centre, as some might expect, on personal experiences of physical pain, discomfort or impaired function. Nor did it centre on the incurable nature of </w:t>
      </w:r>
      <w:r w:rsidR="00FF6B27">
        <w:rPr>
          <w:shd w:val="clear" w:color="auto" w:fill="FFFFFF"/>
        </w:rPr>
        <w:t xml:space="preserve">many disabling conditions.’ Instead, </w:t>
      </w:r>
      <w:r w:rsidR="000612FF">
        <w:rPr>
          <w:shd w:val="clear" w:color="auto" w:fill="FFFFFF"/>
        </w:rPr>
        <w:t xml:space="preserve">respondents expressed anger about the </w:t>
      </w:r>
      <w:r w:rsidR="00771375" w:rsidRPr="00C355B5">
        <w:rPr>
          <w:shd w:val="clear" w:color="auto" w:fill="FFFFFF"/>
        </w:rPr>
        <w:t>‘oppressive social barriers’</w:t>
      </w:r>
      <w:r w:rsidR="00C355B5" w:rsidRPr="00C355B5">
        <w:rPr>
          <w:shd w:val="clear" w:color="auto" w:fill="FFFFFF"/>
        </w:rPr>
        <w:t xml:space="preserve"> that </w:t>
      </w:r>
      <w:r w:rsidR="00FF6B27">
        <w:rPr>
          <w:shd w:val="clear" w:color="auto" w:fill="FFFFFF"/>
        </w:rPr>
        <w:t xml:space="preserve">exacerbate </w:t>
      </w:r>
      <w:r w:rsidR="000612FF">
        <w:rPr>
          <w:shd w:val="clear" w:color="auto" w:fill="FFFFFF"/>
        </w:rPr>
        <w:t>challenges</w:t>
      </w:r>
      <w:r w:rsidR="00350B6F">
        <w:rPr>
          <w:shd w:val="clear" w:color="auto" w:fill="FFFFFF"/>
        </w:rPr>
        <w:t xml:space="preserve"> already faced by</w:t>
      </w:r>
      <w:r w:rsidR="00C355B5" w:rsidRPr="00C355B5">
        <w:rPr>
          <w:shd w:val="clear" w:color="auto" w:fill="FFFFFF"/>
        </w:rPr>
        <w:t xml:space="preserve"> </w:t>
      </w:r>
      <w:r w:rsidR="006F6FF2" w:rsidRPr="00C355B5">
        <w:rPr>
          <w:shd w:val="clear" w:color="auto" w:fill="FFFFFF"/>
        </w:rPr>
        <w:t xml:space="preserve">those with </w:t>
      </w:r>
      <w:r w:rsidR="00C355B5" w:rsidRPr="00C355B5">
        <w:rPr>
          <w:shd w:val="clear" w:color="auto" w:fill="FFFFFF"/>
        </w:rPr>
        <w:t>disabilities in Irish society.</w:t>
      </w:r>
      <w:r w:rsidR="00FF6B27">
        <w:rPr>
          <w:shd w:val="clear" w:color="auto" w:fill="FFFFFF"/>
        </w:rPr>
        <w:t xml:space="preserve"> </w:t>
      </w:r>
    </w:p>
    <w:p w:rsidR="00DD0742" w:rsidRDefault="00DD0742" w:rsidP="00DD0742"/>
    <w:p w:rsidR="00DD0742" w:rsidRDefault="00DD0742" w:rsidP="00DD0742">
      <w:r>
        <w:t>3.</w:t>
      </w:r>
    </w:p>
    <w:p w:rsidR="00DD0742" w:rsidRDefault="00DD0742" w:rsidP="00DD0742"/>
    <w:p w:rsidR="00536FD8" w:rsidRPr="0018431A" w:rsidRDefault="00FF6B27" w:rsidP="00DD0742">
      <w:pPr>
        <w:rPr>
          <w:shd w:val="clear" w:color="auto" w:fill="FFFFFF"/>
        </w:rPr>
      </w:pPr>
      <w:r>
        <w:t>One respondent quoted in the 1996 Report</w:t>
      </w:r>
      <w:r w:rsidR="0018431A">
        <w:t xml:space="preserve"> put it particularly bluntly, </w:t>
      </w:r>
      <w:r w:rsidR="00AE3859">
        <w:t>arguing</w:t>
      </w:r>
      <w:r w:rsidR="0018431A">
        <w:t xml:space="preserve"> simply – and starkly – that</w:t>
      </w:r>
      <w:r>
        <w:t xml:space="preserve"> </w:t>
      </w:r>
      <w:r w:rsidR="0018431A">
        <w:t>‘b</w:t>
      </w:r>
      <w:r w:rsidRPr="00C355B5">
        <w:t>eing disabled means you are no longer part of the public.’</w:t>
      </w:r>
    </w:p>
    <w:p w:rsidR="004C67B0" w:rsidRPr="00C355B5" w:rsidRDefault="004C67B0"/>
    <w:p w:rsidR="00140021" w:rsidRPr="00C355B5" w:rsidRDefault="00DD0742">
      <w:r>
        <w:t>6</w:t>
      </w:r>
      <w:r w:rsidR="00084C43">
        <w:t>.</w:t>
      </w:r>
    </w:p>
    <w:p w:rsidR="00140021" w:rsidRPr="00C355B5" w:rsidRDefault="00140021"/>
    <w:p w:rsidR="003F64C3" w:rsidRDefault="001950C3" w:rsidP="00140021">
      <w:r w:rsidRPr="00C355B5">
        <w:t xml:space="preserve">In </w:t>
      </w:r>
      <w:r w:rsidR="003F64C3" w:rsidRPr="00C355B5">
        <w:t xml:space="preserve">1916, before the Rising, </w:t>
      </w:r>
      <w:r w:rsidR="00AE3859">
        <w:t>Thomas</w:t>
      </w:r>
      <w:r w:rsidR="003F64C3" w:rsidRPr="00C355B5">
        <w:t xml:space="preserve"> McDonagh published ‘The Yellow Bittern,’ his</w:t>
      </w:r>
      <w:r w:rsidRPr="00C355B5">
        <w:t xml:space="preserve"> </w:t>
      </w:r>
      <w:r w:rsidR="00EA0F39">
        <w:t xml:space="preserve">translation of </w:t>
      </w:r>
      <w:r w:rsidR="007F15BD">
        <w:rPr>
          <w:shd w:val="clear" w:color="auto" w:fill="FFFFFF"/>
        </w:rPr>
        <w:t>an eighteenth-century Irish poem.</w:t>
      </w:r>
      <w:r w:rsidR="00EA0F39">
        <w:t xml:space="preserve"> </w:t>
      </w:r>
      <w:r w:rsidRPr="00C355B5">
        <w:t xml:space="preserve">After </w:t>
      </w:r>
      <w:r w:rsidR="007F15BD">
        <w:t>his</w:t>
      </w:r>
      <w:r w:rsidR="00EA0F39">
        <w:t xml:space="preserve"> death</w:t>
      </w:r>
      <w:r w:rsidR="004C67B0" w:rsidRPr="00C355B5">
        <w:t xml:space="preserve">, </w:t>
      </w:r>
      <w:r w:rsidRPr="00C355B5">
        <w:t>Francis Ledwidge</w:t>
      </w:r>
      <w:r w:rsidR="007F15BD">
        <w:t xml:space="preserve"> wrote </w:t>
      </w:r>
      <w:r w:rsidR="0031205D">
        <w:t>a</w:t>
      </w:r>
      <w:r w:rsidR="007F15BD">
        <w:t xml:space="preserve"> tribute, </w:t>
      </w:r>
      <w:r w:rsidR="003F64C3" w:rsidRPr="00C355B5">
        <w:t>‘The Lament for Thomas McDonagh</w:t>
      </w:r>
      <w:r w:rsidR="004C67B0" w:rsidRPr="00C355B5">
        <w:t>,</w:t>
      </w:r>
      <w:r w:rsidR="003F64C3" w:rsidRPr="00C355B5">
        <w:t>’</w:t>
      </w:r>
      <w:r w:rsidR="004C67B0" w:rsidRPr="00C355B5">
        <w:t xml:space="preserve"> </w:t>
      </w:r>
      <w:r w:rsidR="0031205D">
        <w:t>that</w:t>
      </w:r>
      <w:r w:rsidR="007F15BD">
        <w:t xml:space="preserve"> opened</w:t>
      </w:r>
      <w:r w:rsidR="00350B6F">
        <w:t xml:space="preserve"> with the famous line</w:t>
      </w:r>
      <w:r w:rsidR="004E176A">
        <w:t>s</w:t>
      </w:r>
      <w:r w:rsidR="00EA0F39">
        <w:t>:</w:t>
      </w:r>
    </w:p>
    <w:p w:rsidR="004E176A" w:rsidRDefault="004E176A" w:rsidP="00140021"/>
    <w:p w:rsidR="004E176A" w:rsidRDefault="004E176A" w:rsidP="004E176A">
      <w:pPr>
        <w:jc w:val="center"/>
      </w:pPr>
      <w:r w:rsidRPr="004E176A">
        <w:t>He shall not hear the bittern cry</w:t>
      </w:r>
      <w:r w:rsidR="00D27D7E">
        <w:t>,</w:t>
      </w:r>
    </w:p>
    <w:p w:rsidR="004E176A" w:rsidRDefault="004E176A" w:rsidP="004E176A">
      <w:pPr>
        <w:jc w:val="center"/>
      </w:pPr>
      <w:r w:rsidRPr="004E176A">
        <w:rPr>
          <w:shd w:val="clear" w:color="auto" w:fill="FFFFFF"/>
        </w:rPr>
        <w:t>In the wild sky, where he is lain,</w:t>
      </w:r>
    </w:p>
    <w:p w:rsidR="004E176A" w:rsidRDefault="004E176A" w:rsidP="004E176A">
      <w:pPr>
        <w:jc w:val="center"/>
      </w:pPr>
      <w:r w:rsidRPr="004E176A">
        <w:rPr>
          <w:shd w:val="clear" w:color="auto" w:fill="FFFFFF"/>
        </w:rPr>
        <w:t>Nor voices of the sweeter birds,</w:t>
      </w:r>
    </w:p>
    <w:p w:rsidR="004E176A" w:rsidRPr="004E176A" w:rsidRDefault="004E176A" w:rsidP="004E176A">
      <w:pPr>
        <w:jc w:val="center"/>
      </w:pPr>
      <w:r w:rsidRPr="004E176A">
        <w:rPr>
          <w:shd w:val="clear" w:color="auto" w:fill="FFFFFF"/>
        </w:rPr>
        <w:t>Above the wailing of the rain.</w:t>
      </w:r>
    </w:p>
    <w:p w:rsidR="003F64C3" w:rsidRPr="00C355B5" w:rsidRDefault="003F64C3" w:rsidP="003F64C3"/>
    <w:p w:rsidR="00DD0742" w:rsidRDefault="00350B6F" w:rsidP="007946C6">
      <w:r>
        <w:t>In this poem, Ledwidge</w:t>
      </w:r>
      <w:r w:rsidR="00140021" w:rsidRPr="00C355B5">
        <w:t xml:space="preserve"> fuse</w:t>
      </w:r>
      <w:r>
        <w:t>s</w:t>
      </w:r>
      <w:r w:rsidR="00140021" w:rsidRPr="00C355B5">
        <w:t xml:space="preserve"> the </w:t>
      </w:r>
      <w:r w:rsidR="00A26A78">
        <w:t>lyricism</w:t>
      </w:r>
      <w:r w:rsidR="00140021" w:rsidRPr="00C355B5">
        <w:t xml:space="preserve"> of </w:t>
      </w:r>
      <w:r>
        <w:t>the Celtic Revival with a new civic</w:t>
      </w:r>
      <w:r w:rsidR="007D65EA">
        <w:t xml:space="preserve"> spirit. H</w:t>
      </w:r>
      <w:r w:rsidR="00140021" w:rsidRPr="00C355B5">
        <w:t xml:space="preserve">ere we have the </w:t>
      </w:r>
      <w:r w:rsidR="00AE3859">
        <w:t xml:space="preserve">familiar elements: the wild bird, </w:t>
      </w:r>
      <w:r w:rsidR="003F64C3" w:rsidRPr="00C355B5">
        <w:t xml:space="preserve">the cow in the field, the martyr’s death. </w:t>
      </w:r>
      <w:r w:rsidR="00AD3685">
        <w:t xml:space="preserve">But </w:t>
      </w:r>
      <w:r w:rsidR="004C67B0" w:rsidRPr="00C355B5">
        <w:t xml:space="preserve">the bittern’s </w:t>
      </w:r>
      <w:r w:rsidR="00140021" w:rsidRPr="00C355B5">
        <w:t>cry undercuts all this. It</w:t>
      </w:r>
      <w:r w:rsidR="004C67B0" w:rsidRPr="00C355B5">
        <w:t xml:space="preserve"> is guttural, not like a </w:t>
      </w:r>
      <w:r w:rsidR="00784BF4">
        <w:t xml:space="preserve">bird’s </w:t>
      </w:r>
      <w:r w:rsidR="00140021" w:rsidRPr="00C355B5">
        <w:t>song</w:t>
      </w:r>
      <w:r w:rsidR="004C67B0" w:rsidRPr="00C355B5">
        <w:t xml:space="preserve"> at all, more like a slow and regal belch.</w:t>
      </w:r>
    </w:p>
    <w:p w:rsidR="00140021" w:rsidRPr="00C355B5" w:rsidRDefault="007946C6" w:rsidP="004E176A">
      <w:pPr>
        <w:ind w:firstLine="720"/>
      </w:pPr>
      <w:r>
        <w:t xml:space="preserve">For her contribution to this exhibition, </w:t>
      </w:r>
      <w:r w:rsidR="008F2CD5">
        <w:t>Suzanne Walsh</w:t>
      </w:r>
      <w:r w:rsidR="00084C43">
        <w:t xml:space="preserve"> has assembled a </w:t>
      </w:r>
      <w:r w:rsidR="008F2CD5">
        <w:t>patchwork of quotations</w:t>
      </w:r>
      <w:r w:rsidR="00084C43">
        <w:t xml:space="preserve"> from MacDonagh and </w:t>
      </w:r>
      <w:r w:rsidR="00AD3685">
        <w:t xml:space="preserve">Ledwidge’s poetry, spliced </w:t>
      </w:r>
      <w:r w:rsidR="008F2CD5">
        <w:t>with</w:t>
      </w:r>
      <w:r w:rsidR="00084C43">
        <w:t xml:space="preserve"> </w:t>
      </w:r>
      <w:r w:rsidR="00A26A78">
        <w:t>rambling comments from</w:t>
      </w:r>
      <w:r w:rsidR="00350B6F">
        <w:t xml:space="preserve"> Facebook groups. </w:t>
      </w:r>
      <w:r w:rsidR="00AD3685">
        <w:t>The result is</w:t>
      </w:r>
      <w:r w:rsidR="00350B6F">
        <w:t xml:space="preserve"> a new</w:t>
      </w:r>
      <w:r w:rsidR="00BD43EB">
        <w:t xml:space="preserve">, </w:t>
      </w:r>
      <w:r w:rsidR="00350B6F">
        <w:t>unexpectedly poetic language</w:t>
      </w:r>
      <w:r w:rsidR="00AD3685">
        <w:t xml:space="preserve">, to </w:t>
      </w:r>
      <w:proofErr w:type="gramStart"/>
      <w:r w:rsidR="00AD3685">
        <w:t xml:space="preserve">be </w:t>
      </w:r>
      <w:r w:rsidR="00434D36">
        <w:t>projected</w:t>
      </w:r>
      <w:proofErr w:type="gramEnd"/>
      <w:r w:rsidR="007C04FF">
        <w:t xml:space="preserve"> onto </w:t>
      </w:r>
      <w:r w:rsidR="00AD3685">
        <w:t xml:space="preserve">the walls of the </w:t>
      </w:r>
      <w:r w:rsidR="001E2D40">
        <w:t>LAB</w:t>
      </w:r>
      <w:r w:rsidR="00AD3685">
        <w:t xml:space="preserve"> Gallery. It reminds</w:t>
      </w:r>
      <w:r w:rsidR="004E176A">
        <w:t xml:space="preserve"> me of</w:t>
      </w:r>
      <w:r w:rsidR="00350B6F">
        <w:t xml:space="preserve"> the language of the </w:t>
      </w:r>
      <w:r w:rsidR="004E176A">
        <w:t xml:space="preserve">great </w:t>
      </w:r>
      <w:r w:rsidR="00350B6F">
        <w:t>manifesto</w:t>
      </w:r>
      <w:r w:rsidR="004E176A">
        <w:t>s of the early twentieth century</w:t>
      </w:r>
      <w:r w:rsidR="00350B6F">
        <w:t xml:space="preserve"> – </w:t>
      </w:r>
      <w:r w:rsidR="004E176A">
        <w:t>not</w:t>
      </w:r>
      <w:r w:rsidR="00350B6F">
        <w:t xml:space="preserve"> </w:t>
      </w:r>
      <w:r w:rsidR="004E176A">
        <w:t xml:space="preserve">the Proclamation so much as </w:t>
      </w:r>
      <w:r w:rsidR="0031205D">
        <w:t xml:space="preserve">the </w:t>
      </w:r>
      <w:r w:rsidR="007D65EA">
        <w:t>jarring</w:t>
      </w:r>
      <w:r w:rsidR="004E176A">
        <w:t xml:space="preserve"> declarations </w:t>
      </w:r>
      <w:r w:rsidR="0031205D">
        <w:t>of the avant-garde.</w:t>
      </w:r>
      <w:r w:rsidR="004E176A">
        <w:t xml:space="preserve"> Walsh makes common cause with </w:t>
      </w:r>
      <w:r w:rsidR="009001C7" w:rsidRPr="00C355B5">
        <w:t>the di</w:t>
      </w:r>
      <w:r w:rsidR="004E176A">
        <w:t>senfranchised and the powerless</w:t>
      </w:r>
      <w:r w:rsidR="009001C7" w:rsidRPr="00C355B5">
        <w:t xml:space="preserve">. She </w:t>
      </w:r>
      <w:r w:rsidR="00992205">
        <w:t xml:space="preserve">talks about the </w:t>
      </w:r>
      <w:r w:rsidR="000E0A06">
        <w:t xml:space="preserve">precarious lives of so many in </w:t>
      </w:r>
      <w:r w:rsidR="00B37CB2">
        <w:t xml:space="preserve">contemporary </w:t>
      </w:r>
      <w:r w:rsidR="000E0A06">
        <w:t>Ireland</w:t>
      </w:r>
      <w:r w:rsidR="004E176A">
        <w:t xml:space="preserve">, </w:t>
      </w:r>
      <w:r w:rsidR="004E176A" w:rsidRPr="00C355B5">
        <w:t>those with disabilities amongst them</w:t>
      </w:r>
      <w:r w:rsidR="00A26A78">
        <w:t xml:space="preserve">. She wonders what insights they might </w:t>
      </w:r>
      <w:r w:rsidR="00D27D7E">
        <w:t>have</w:t>
      </w:r>
      <w:r w:rsidR="004E176A">
        <w:t xml:space="preserve">, given their perspectives, into </w:t>
      </w:r>
      <w:r w:rsidR="009001C7" w:rsidRPr="00C355B5">
        <w:t xml:space="preserve">the </w:t>
      </w:r>
      <w:r w:rsidR="00992205">
        <w:t xml:space="preserve">toxic </w:t>
      </w:r>
      <w:r w:rsidR="007C04FF">
        <w:t>imperatives</w:t>
      </w:r>
      <w:r w:rsidR="00992205">
        <w:t xml:space="preserve"> of the state.</w:t>
      </w:r>
    </w:p>
    <w:p w:rsidR="009001C7" w:rsidRPr="00C355B5" w:rsidRDefault="009001C7"/>
    <w:p w:rsidR="00536FD8" w:rsidRDefault="00750EC1" w:rsidP="00536FD8">
      <w:r>
        <w:t>1</w:t>
      </w:r>
      <w:r w:rsidR="00536FD8">
        <w:t>.</w:t>
      </w:r>
    </w:p>
    <w:p w:rsidR="00536FD8" w:rsidRDefault="00536FD8" w:rsidP="00536FD8"/>
    <w:p w:rsidR="00536FD8" w:rsidRPr="00084C43" w:rsidRDefault="00536FD8" w:rsidP="0031205D">
      <w:r w:rsidRPr="00C355B5">
        <w:t xml:space="preserve">The </w:t>
      </w:r>
      <w:r>
        <w:t xml:space="preserve">1916 Proclamation spoke of </w:t>
      </w:r>
      <w:r w:rsidRPr="00C355B5">
        <w:t>‘cherish</w:t>
      </w:r>
      <w:r>
        <w:t>ing</w:t>
      </w:r>
      <w:r w:rsidRPr="00C355B5">
        <w:t xml:space="preserve"> all the </w:t>
      </w:r>
      <w:r>
        <w:t>ch</w:t>
      </w:r>
      <w:r w:rsidR="006E07AD">
        <w:t>ildren of the nation equally.’ T</w:t>
      </w:r>
      <w:r>
        <w:t xml:space="preserve">he writers of this extraordinary manifesto set themselves in opposition to exclusionary British rule. </w:t>
      </w:r>
      <w:r w:rsidRPr="00C355B5">
        <w:t xml:space="preserve">But the Free State, and the Republic, </w:t>
      </w:r>
      <w:r>
        <w:t>took little time replacing British exclusions with</w:t>
      </w:r>
      <w:r w:rsidR="007946C6">
        <w:t xml:space="preserve"> others of their own </w:t>
      </w:r>
      <w:r>
        <w:t>devising</w:t>
      </w:r>
      <w:r w:rsidRPr="00C355B5">
        <w:t xml:space="preserve">. </w:t>
      </w:r>
    </w:p>
    <w:p w:rsidR="00A7003F" w:rsidRDefault="00A7003F"/>
    <w:p w:rsidR="00A7003F" w:rsidRDefault="007946C6">
      <w:r>
        <w:t>7</w:t>
      </w:r>
      <w:r w:rsidR="00B26EB2">
        <w:t>.</w:t>
      </w:r>
    </w:p>
    <w:p w:rsidR="00A7003F" w:rsidRPr="00C355B5" w:rsidRDefault="00A7003F"/>
    <w:p w:rsidR="007946C6" w:rsidRDefault="00140021">
      <w:r w:rsidRPr="00C355B5">
        <w:t xml:space="preserve">In 1892, </w:t>
      </w:r>
      <w:r w:rsidRPr="00C355B5">
        <w:rPr>
          <w:shd w:val="clear" w:color="auto" w:fill="FFFFFF"/>
        </w:rPr>
        <w:t>Charlotte Perkins Gilman published her short story</w:t>
      </w:r>
      <w:r w:rsidR="00F361DA" w:rsidRPr="00C355B5">
        <w:t>, ‘The Yellow Wallpaper</w:t>
      </w:r>
      <w:r w:rsidRPr="00C355B5">
        <w:t xml:space="preserve">,’ </w:t>
      </w:r>
      <w:r w:rsidR="0031205D">
        <w:t xml:space="preserve">a </w:t>
      </w:r>
      <w:r w:rsidR="00536FD8" w:rsidRPr="00C355B5">
        <w:t xml:space="preserve">parable about women’s </w:t>
      </w:r>
      <w:r w:rsidR="00536FD8">
        <w:t>l</w:t>
      </w:r>
      <w:r w:rsidR="0031205D">
        <w:t>ives in a patriarchal society. In it, a</w:t>
      </w:r>
      <w:r w:rsidR="00536FD8">
        <w:t xml:space="preserve"> </w:t>
      </w:r>
      <w:r w:rsidR="000612FF">
        <w:t>physician diagnoses his wife</w:t>
      </w:r>
      <w:r w:rsidR="00536FD8">
        <w:t xml:space="preserve"> </w:t>
      </w:r>
      <w:r w:rsidR="009771AD" w:rsidRPr="00C355B5">
        <w:t xml:space="preserve">with </w:t>
      </w:r>
      <w:r w:rsidR="00B26EB2">
        <w:t xml:space="preserve">a </w:t>
      </w:r>
      <w:r w:rsidR="0031205D">
        <w:t>‘tempora</w:t>
      </w:r>
      <w:r w:rsidR="000612FF">
        <w:t>ry nervous depression.’ He prescribes</w:t>
      </w:r>
      <w:r w:rsidR="007A5512">
        <w:t xml:space="preserve"> a rest cure. Denied a life outside the home – outside of the </w:t>
      </w:r>
      <w:r w:rsidR="00D27D7E">
        <w:t>sickroom</w:t>
      </w:r>
      <w:r w:rsidR="007A5512">
        <w:t xml:space="preserve">, even – </w:t>
      </w:r>
      <w:r w:rsidR="001D39D0">
        <w:t xml:space="preserve">she becomes fixated with the </w:t>
      </w:r>
      <w:r w:rsidR="0031205D">
        <w:t xml:space="preserve">‘smouldering unclean yellow’ </w:t>
      </w:r>
      <w:r w:rsidR="001D39D0">
        <w:t>wallpap</w:t>
      </w:r>
      <w:r w:rsidR="00811482">
        <w:t>er</w:t>
      </w:r>
      <w:r w:rsidR="00D27D7E">
        <w:t xml:space="preserve">, </w:t>
      </w:r>
      <w:r w:rsidR="00811482">
        <w:t xml:space="preserve">peeling from the wall. </w:t>
      </w:r>
      <w:r w:rsidR="001D39D0">
        <w:t xml:space="preserve">She </w:t>
      </w:r>
      <w:r w:rsidR="001D39D0">
        <w:lastRenderedPageBreak/>
        <w:t>notices strange p</w:t>
      </w:r>
      <w:r w:rsidR="00350B6F">
        <w:t>atterns, crawling faces;</w:t>
      </w:r>
      <w:r w:rsidR="001D39D0">
        <w:t xml:space="preserve"> </w:t>
      </w:r>
      <w:r w:rsidR="007D65EA">
        <w:t xml:space="preserve">a </w:t>
      </w:r>
      <w:r w:rsidR="001D39D0">
        <w:t xml:space="preserve">full-grown woman </w:t>
      </w:r>
      <w:r w:rsidR="00DD0742">
        <w:t>stoop</w:t>
      </w:r>
      <w:r w:rsidR="00811482">
        <w:t>s</w:t>
      </w:r>
      <w:r w:rsidR="00DD0742">
        <w:t xml:space="preserve"> and lurk</w:t>
      </w:r>
      <w:r w:rsidR="00811482">
        <w:t>s</w:t>
      </w:r>
      <w:r w:rsidR="00536FD8">
        <w:t xml:space="preserve"> behind the paper, trying to escape. Eventually, </w:t>
      </w:r>
      <w:r w:rsidR="00811482">
        <w:t>the patient</w:t>
      </w:r>
      <w:r w:rsidR="00536FD8">
        <w:t xml:space="preserve"> locks the door and tears the paper </w:t>
      </w:r>
      <w:r w:rsidR="00811482">
        <w:t>away from the wall</w:t>
      </w:r>
      <w:r w:rsidR="00350B6F">
        <w:t>. S</w:t>
      </w:r>
      <w:r w:rsidR="00536FD8">
        <w:t xml:space="preserve">he </w:t>
      </w:r>
      <w:r w:rsidR="00350B6F">
        <w:t xml:space="preserve">realises the creeping woman is herself, </w:t>
      </w:r>
      <w:r w:rsidR="00D27D7E">
        <w:t>seeking a way</w:t>
      </w:r>
      <w:r w:rsidR="00350B6F">
        <w:t xml:space="preserve"> out</w:t>
      </w:r>
      <w:r w:rsidR="00811482">
        <w:t>. S</w:t>
      </w:r>
      <w:r w:rsidR="00536FD8">
        <w:t>h</w:t>
      </w:r>
      <w:r w:rsidR="00DD0742">
        <w:t xml:space="preserve">e has either lost her mind, or </w:t>
      </w:r>
      <w:r w:rsidR="00536FD8">
        <w:t xml:space="preserve">escaped her husband’s </w:t>
      </w:r>
      <w:r w:rsidR="00811482">
        <w:t>tyranny</w:t>
      </w:r>
      <w:r w:rsidR="00536FD8">
        <w:t>, or both</w:t>
      </w:r>
      <w:r w:rsidR="00350B6F">
        <w:t xml:space="preserve">. </w:t>
      </w:r>
      <w:r w:rsidR="00D27D7E">
        <w:t>In any case</w:t>
      </w:r>
      <w:r w:rsidR="00811482">
        <w:t>, by the end of the story, she has achieved a kind of freedom.</w:t>
      </w:r>
      <w:r w:rsidR="00536FD8">
        <w:t xml:space="preserve"> </w:t>
      </w:r>
    </w:p>
    <w:p w:rsidR="009001C7" w:rsidRPr="00C355B5" w:rsidRDefault="00811482" w:rsidP="007946C6">
      <w:pPr>
        <w:ind w:firstLine="720"/>
      </w:pPr>
      <w:r>
        <w:t>Aideen Barry’s work is full</w:t>
      </w:r>
      <w:r w:rsidR="008401BE">
        <w:t xml:space="preserve"> of domestic anxiety, c</w:t>
      </w:r>
      <w:r w:rsidR="0023577B">
        <w:t>ombining video, stop-motion anim</w:t>
      </w:r>
      <w:r w:rsidR="008401BE">
        <w:t>ation, drawing, and performance</w:t>
      </w:r>
      <w:r w:rsidR="0023577B">
        <w:t xml:space="preserve">. </w:t>
      </w:r>
      <w:r w:rsidR="00B37CB2">
        <w:t xml:space="preserve">Last year she worked with </w:t>
      </w:r>
      <w:r w:rsidR="00890A2A">
        <w:t xml:space="preserve">a group of </w:t>
      </w:r>
      <w:r w:rsidR="00B37CB2">
        <w:t xml:space="preserve">artists with intellectual disabilities in Ballina to produce </w:t>
      </w:r>
      <w:r w:rsidR="00890A2A">
        <w:t>a sh</w:t>
      </w:r>
      <w:r w:rsidR="00AD3685">
        <w:t xml:space="preserve">ort film about unrequited love, </w:t>
      </w:r>
      <w:r w:rsidR="00B37CB2" w:rsidRPr="00B37CB2">
        <w:rPr>
          <w:i/>
        </w:rPr>
        <w:t>Silent Moves</w:t>
      </w:r>
      <w:r w:rsidR="00AD3685">
        <w:t xml:space="preserve">, a </w:t>
      </w:r>
      <w:r w:rsidR="008401BE">
        <w:t>subtly political</w:t>
      </w:r>
      <w:r w:rsidR="00350B6F">
        <w:t xml:space="preserve"> </w:t>
      </w:r>
      <w:r>
        <w:t>response</w:t>
      </w:r>
      <w:r w:rsidR="0023577B">
        <w:t xml:space="preserve"> to the disgraceful</w:t>
      </w:r>
      <w:r w:rsidR="00B37CB2">
        <w:t xml:space="preserve"> legal</w:t>
      </w:r>
      <w:r w:rsidR="0023577B">
        <w:t xml:space="preserve"> treatment of intimacy between people with intellectual disabilities in Ireland. At the </w:t>
      </w:r>
      <w:r w:rsidR="001E2D40">
        <w:t>LAB Gallery</w:t>
      </w:r>
      <w:r w:rsidR="00FC29D3">
        <w:t xml:space="preserve">, she takes </w:t>
      </w:r>
      <w:r w:rsidR="0023577B">
        <w:t xml:space="preserve">Gilman’s short </w:t>
      </w:r>
      <w:r w:rsidR="007D65EA">
        <w:t xml:space="preserve">story as a point of departure. </w:t>
      </w:r>
      <w:r w:rsidR="007C04FF">
        <w:t>Pen and ink</w:t>
      </w:r>
      <w:r w:rsidR="0023577B">
        <w:t xml:space="preserve"> drawings</w:t>
      </w:r>
      <w:r w:rsidR="007C04FF">
        <w:t>, arranged frieze-style, on accordion notebooks,</w:t>
      </w:r>
      <w:r w:rsidR="0023577B">
        <w:t xml:space="preserve"> </w:t>
      </w:r>
      <w:r w:rsidR="00890A2A">
        <w:t>illus</w:t>
      </w:r>
      <w:r w:rsidR="00350B6F">
        <w:t xml:space="preserve">trate the workings of a feverish </w:t>
      </w:r>
      <w:r w:rsidR="00890A2A">
        <w:t xml:space="preserve">imagination. Flock patterns and creeping creatures animate the pages. Displayed in museum cabinets, these </w:t>
      </w:r>
      <w:r w:rsidR="00350B6F">
        <w:t>works</w:t>
      </w:r>
      <w:r w:rsidR="00890A2A">
        <w:t xml:space="preserve"> represent</w:t>
      </w:r>
      <w:r w:rsidR="00350B6F">
        <w:t xml:space="preserve"> </w:t>
      </w:r>
      <w:r w:rsidR="00890A2A">
        <w:t xml:space="preserve">an alternative history of the Irish state, one in which women’s bodies have not been </w:t>
      </w:r>
      <w:r>
        <w:t>regulated</w:t>
      </w:r>
      <w:r w:rsidR="00890A2A">
        <w:t xml:space="preserve"> and controlled, but have managed </w:t>
      </w:r>
      <w:r>
        <w:t xml:space="preserve">instead </w:t>
      </w:r>
      <w:r w:rsidR="00890A2A">
        <w:t>to escape through the wallpaper.</w:t>
      </w:r>
    </w:p>
    <w:p w:rsidR="009001C7" w:rsidRPr="00620054" w:rsidRDefault="009001C7" w:rsidP="00811482">
      <w:pPr>
        <w:tabs>
          <w:tab w:val="left" w:pos="1155"/>
        </w:tabs>
        <w:rPr>
          <w:vertAlign w:val="superscript"/>
        </w:rPr>
      </w:pPr>
    </w:p>
    <w:p w:rsidR="009001C7" w:rsidRPr="00C355B5" w:rsidRDefault="00750EC1">
      <w:r>
        <w:t>4</w:t>
      </w:r>
      <w:r w:rsidR="00B26EB2">
        <w:t>.</w:t>
      </w:r>
    </w:p>
    <w:p w:rsidR="00140021" w:rsidRPr="00C355B5" w:rsidRDefault="00140021"/>
    <w:p w:rsidR="00F361DA" w:rsidRPr="001F652D" w:rsidRDefault="00934794">
      <w:r>
        <w:t xml:space="preserve">One of the outcomes of the </w:t>
      </w:r>
      <w:r w:rsidR="00966B51">
        <w:t>1996 Report</w:t>
      </w:r>
      <w:r>
        <w:t xml:space="preserve"> was the</w:t>
      </w:r>
      <w:r w:rsidR="00966B51">
        <w:t xml:space="preserve"> passing of the</w:t>
      </w:r>
      <w:r>
        <w:t xml:space="preserve"> </w:t>
      </w:r>
      <w:r w:rsidR="005F66AB">
        <w:t>Disability Act of 2005, a positive step in enabling equal rights</w:t>
      </w:r>
      <w:r w:rsidR="00966B51">
        <w:t xml:space="preserve"> for </w:t>
      </w:r>
      <w:r w:rsidR="003653BE">
        <w:t>people</w:t>
      </w:r>
      <w:r w:rsidR="00966B51">
        <w:t xml:space="preserve"> with disabilities in Ireland</w:t>
      </w:r>
      <w:r w:rsidR="005F66AB">
        <w:t xml:space="preserve">. </w:t>
      </w:r>
      <w:r w:rsidR="00966B51">
        <w:t xml:space="preserve">Much </w:t>
      </w:r>
      <w:r w:rsidR="003653BE">
        <w:t xml:space="preserve">remains to be done, however. </w:t>
      </w:r>
      <w:r w:rsidR="00966B51">
        <w:t>A</w:t>
      </w:r>
      <w:r w:rsidR="00B82762">
        <w:t xml:space="preserve">rts </w:t>
      </w:r>
      <w:r w:rsidR="001E2D40">
        <w:t>&amp;</w:t>
      </w:r>
      <w:r w:rsidR="00B82762">
        <w:t xml:space="preserve"> Disability Ireland</w:t>
      </w:r>
      <w:r w:rsidR="00966B51">
        <w:t xml:space="preserve"> </w:t>
      </w:r>
      <w:r w:rsidR="003653BE">
        <w:t>undertake crucial work in this respect</w:t>
      </w:r>
      <w:r w:rsidR="007D65EA">
        <w:t>. T</w:t>
      </w:r>
      <w:r w:rsidR="00966B51">
        <w:t xml:space="preserve">heir </w:t>
      </w:r>
      <w:r w:rsidR="005F66AB">
        <w:t xml:space="preserve">long partnership with </w:t>
      </w:r>
      <w:r w:rsidR="00B82762">
        <w:t>Fire Station Artists’ Studios</w:t>
      </w:r>
      <w:r w:rsidR="005F66AB">
        <w:t xml:space="preserve"> </w:t>
      </w:r>
      <w:r w:rsidR="006E07AD">
        <w:t>is the basis of</w:t>
      </w:r>
      <w:r w:rsidR="005F66AB">
        <w:t xml:space="preserve"> </w:t>
      </w:r>
      <w:r w:rsidR="00966B51">
        <w:t>this exhibition</w:t>
      </w:r>
      <w:r>
        <w:t xml:space="preserve">. </w:t>
      </w:r>
      <w:r w:rsidR="00B37CB2">
        <w:t xml:space="preserve">In the three decades since </w:t>
      </w:r>
      <w:r w:rsidR="001746B8">
        <w:t xml:space="preserve">it </w:t>
      </w:r>
      <w:r w:rsidR="00B37CB2">
        <w:t>was established, ADI has</w:t>
      </w:r>
      <w:r w:rsidR="00966B51">
        <w:t xml:space="preserve"> done much </w:t>
      </w:r>
      <w:r w:rsidR="003653BE">
        <w:t>to serve</w:t>
      </w:r>
      <w:r w:rsidR="00966B51">
        <w:t xml:space="preserve"> artists a</w:t>
      </w:r>
      <w:r w:rsidR="000612FF">
        <w:t xml:space="preserve">nd audiences with disabilities. They work </w:t>
      </w:r>
      <w:r w:rsidR="00966B51">
        <w:t xml:space="preserve">with practitioners in all art forms, providing access </w:t>
      </w:r>
      <w:r w:rsidR="006E07AD">
        <w:t xml:space="preserve">or support or both. Requirements differ from case to case, which is how ADI believe it should be. </w:t>
      </w:r>
      <w:r w:rsidR="00D27D7E">
        <w:t>Experiences of disability are not uniform</w:t>
      </w:r>
      <w:r w:rsidR="006E07AD">
        <w:t xml:space="preserve">. Artists with disabilities </w:t>
      </w:r>
      <w:r w:rsidR="00966B51">
        <w:t xml:space="preserve">should not </w:t>
      </w:r>
      <w:r w:rsidR="00966B51" w:rsidRPr="001F652D">
        <w:t>have to speak</w:t>
      </w:r>
      <w:r w:rsidR="00B37CB2" w:rsidRPr="001F652D">
        <w:t xml:space="preserve"> </w:t>
      </w:r>
      <w:r w:rsidR="00966B51" w:rsidRPr="001F652D">
        <w:t>with a single voice.</w:t>
      </w:r>
    </w:p>
    <w:p w:rsidR="00934794" w:rsidRPr="001F652D" w:rsidRDefault="00934794" w:rsidP="00620054"/>
    <w:p w:rsidR="001F652D" w:rsidRPr="001F652D" w:rsidRDefault="001F652D" w:rsidP="001F652D">
      <w:pPr>
        <w:shd w:val="clear" w:color="auto" w:fill="FFFFFF"/>
        <w:rPr>
          <w:rFonts w:eastAsia="Times New Roman"/>
          <w:lang w:eastAsia="en-GB"/>
        </w:rPr>
      </w:pPr>
      <w:r w:rsidRPr="001F652D">
        <w:rPr>
          <w:rFonts w:eastAsia="Times New Roman"/>
          <w:lang w:eastAsia="en-GB"/>
        </w:rPr>
        <w:t>8.</w:t>
      </w:r>
    </w:p>
    <w:p w:rsidR="001F652D" w:rsidRPr="001F652D" w:rsidRDefault="001F652D" w:rsidP="001F652D">
      <w:pPr>
        <w:shd w:val="clear" w:color="auto" w:fill="FFFFFF"/>
        <w:rPr>
          <w:rFonts w:eastAsia="Times New Roman"/>
          <w:lang w:eastAsia="en-GB"/>
        </w:rPr>
      </w:pPr>
      <w:r w:rsidRPr="001F652D">
        <w:rPr>
          <w:rFonts w:eastAsia="Times New Roman"/>
          <w:lang w:eastAsia="en-GB"/>
        </w:rPr>
        <w:t> </w:t>
      </w:r>
    </w:p>
    <w:p w:rsidR="001F652D" w:rsidRPr="001F652D" w:rsidRDefault="001F652D" w:rsidP="001F652D">
      <w:pPr>
        <w:shd w:val="clear" w:color="auto" w:fill="FFFFFF"/>
        <w:rPr>
          <w:rFonts w:eastAsia="Times New Roman"/>
          <w:lang w:eastAsia="en-GB"/>
        </w:rPr>
      </w:pPr>
      <w:r w:rsidRPr="001F652D">
        <w:rPr>
          <w:rFonts w:eastAsia="Times New Roman"/>
          <w:lang w:eastAsia="en-GB"/>
        </w:rPr>
        <w:t xml:space="preserve">Amanda Coogan </w:t>
      </w:r>
      <w:proofErr w:type="gramStart"/>
      <w:r w:rsidRPr="001F652D">
        <w:rPr>
          <w:rFonts w:eastAsia="Times New Roman"/>
          <w:lang w:eastAsia="en-GB"/>
        </w:rPr>
        <w:t>was brought up</w:t>
      </w:r>
      <w:proofErr w:type="gramEnd"/>
      <w:r w:rsidRPr="001F652D">
        <w:rPr>
          <w:rFonts w:eastAsia="Times New Roman"/>
          <w:lang w:eastAsia="en-GB"/>
        </w:rPr>
        <w:t xml:space="preserve"> in a Deaf household. Her first language is Irish Sign Language (ISL) and she considers herself culturally Deaf. She continues to make use of this embodied language in her work, communicating through movement and gesture. She herself worked as a young interpreter on the 1995 Strategy</w:t>
      </w:r>
      <w:bookmarkStart w:id="0" w:name="_GoBack"/>
      <w:bookmarkEnd w:id="0"/>
      <w:r w:rsidRPr="001F652D">
        <w:rPr>
          <w:rFonts w:eastAsia="Times New Roman"/>
          <w:lang w:eastAsia="en-GB"/>
        </w:rPr>
        <w:t xml:space="preserve"> for Equality, and has misgivings about its effect upon the Deaf community, in particular its effect upon the number of pupils attending Deaf schools, the heartland of the community and the place where ISL is passed down from generation to generation. The previous policy of bringing cohorts of Deaf children together for schooling, while not without complications, had the consequence of solidifying a language, culture and a community.</w:t>
      </w:r>
    </w:p>
    <w:p w:rsidR="001F652D" w:rsidRPr="001F652D" w:rsidRDefault="001F652D" w:rsidP="001F652D">
      <w:pPr>
        <w:shd w:val="clear" w:color="auto" w:fill="FFFFFF"/>
        <w:ind w:firstLine="720"/>
        <w:rPr>
          <w:rFonts w:eastAsia="Times New Roman"/>
          <w:lang w:eastAsia="en-GB"/>
        </w:rPr>
      </w:pPr>
      <w:r w:rsidRPr="001F652D">
        <w:rPr>
          <w:rFonts w:eastAsia="Times New Roman"/>
          <w:lang w:eastAsia="en-GB"/>
        </w:rPr>
        <w:t xml:space="preserve">For </w:t>
      </w:r>
      <w:proofErr w:type="spellStart"/>
      <w:r w:rsidRPr="001F652D">
        <w:rPr>
          <w:rFonts w:eastAsia="Times New Roman"/>
          <w:lang w:eastAsia="en-GB"/>
        </w:rPr>
        <w:t>Coogan’s</w:t>
      </w:r>
      <w:proofErr w:type="spellEnd"/>
      <w:r w:rsidRPr="001F652D">
        <w:rPr>
          <w:rFonts w:eastAsia="Times New Roman"/>
          <w:lang w:eastAsia="en-GB"/>
        </w:rPr>
        <w:t xml:space="preserve"> contribution to this exhibition, a vast sculptural structure, hung with glistening silver emergency blankets, cuts through the gallery. From the </w:t>
      </w:r>
      <w:proofErr w:type="gramStart"/>
      <w:r w:rsidRPr="001F652D">
        <w:rPr>
          <w:rFonts w:eastAsia="Times New Roman"/>
          <w:lang w:eastAsia="en-GB"/>
        </w:rPr>
        <w:t>inside</w:t>
      </w:r>
      <w:proofErr w:type="gramEnd"/>
      <w:r w:rsidRPr="001F652D">
        <w:rPr>
          <w:rFonts w:eastAsia="Times New Roman"/>
          <w:lang w:eastAsia="en-GB"/>
        </w:rPr>
        <w:t xml:space="preserve"> the audience sees the construction laid bare. Outside, passers-by see the glimmering façade. Neither side sees the full story. On a screen, mounted on the inside of the structure, a Deaf woman pushes an Irish ‘flag’ – a green pram with white wheels, full of oranges – across a peace line in Belfast. She </w:t>
      </w:r>
      <w:proofErr w:type="gramStart"/>
      <w:r w:rsidRPr="001F652D">
        <w:rPr>
          <w:rFonts w:eastAsia="Times New Roman"/>
          <w:lang w:eastAsia="en-GB"/>
        </w:rPr>
        <w:t>is caught</w:t>
      </w:r>
      <w:proofErr w:type="gramEnd"/>
      <w:r w:rsidRPr="001F652D">
        <w:rPr>
          <w:rFonts w:eastAsia="Times New Roman"/>
          <w:lang w:eastAsia="en-GB"/>
        </w:rPr>
        <w:t xml:space="preserve"> in an endless loop, continuously entering without ever arriving.</w:t>
      </w:r>
    </w:p>
    <w:p w:rsidR="00042B9B" w:rsidRPr="001F652D" w:rsidRDefault="00042B9B" w:rsidP="00620054">
      <w:pPr>
        <w:ind w:firstLine="720"/>
      </w:pPr>
    </w:p>
    <w:p w:rsidR="00B26EB2" w:rsidRPr="001F652D" w:rsidRDefault="00925998" w:rsidP="00620054">
      <w:r w:rsidRPr="001F652D">
        <w:t>5</w:t>
      </w:r>
      <w:r w:rsidR="00B26EB2" w:rsidRPr="001F652D">
        <w:t>.</w:t>
      </w:r>
    </w:p>
    <w:p w:rsidR="00A7003F" w:rsidRPr="001F652D" w:rsidRDefault="00A7003F" w:rsidP="00A7003F"/>
    <w:p w:rsidR="00A23D38" w:rsidRDefault="00A7003F" w:rsidP="00A23D38">
      <w:r w:rsidRPr="001F652D">
        <w:t>I have thought a lot, in preparing this text, about what different kinds of exclusion might feel like</w:t>
      </w:r>
      <w:r w:rsidR="001E2610" w:rsidRPr="001F652D">
        <w:t>, and how I might conv</w:t>
      </w:r>
      <w:r w:rsidR="00A23D38" w:rsidRPr="001F652D">
        <w:t xml:space="preserve">ey this </w:t>
      </w:r>
      <w:r w:rsidR="00A23D38">
        <w:t xml:space="preserve">through this piece of writing. </w:t>
      </w:r>
      <w:r>
        <w:t xml:space="preserve">There are certain kinds of exclusion we can all imagine – a shut door, a closed shop. But there are more </w:t>
      </w:r>
      <w:r w:rsidR="00811482">
        <w:t xml:space="preserve">indirect </w:t>
      </w:r>
      <w:r>
        <w:t>exclusion</w:t>
      </w:r>
      <w:r w:rsidR="00D27D7E">
        <w:t>s:</w:t>
      </w:r>
      <w:r>
        <w:t xml:space="preserve"> </w:t>
      </w:r>
      <w:r w:rsidR="00D27D7E">
        <w:t>unnoticed obstacles</w:t>
      </w:r>
      <w:r w:rsidR="00811482">
        <w:t xml:space="preserve">, unspoken </w:t>
      </w:r>
      <w:r w:rsidR="003F5E96">
        <w:t>discriminations</w:t>
      </w:r>
      <w:r>
        <w:t xml:space="preserve">, </w:t>
      </w:r>
      <w:r w:rsidR="00A26A78">
        <w:t>simple failures to consider</w:t>
      </w:r>
      <w:r>
        <w:t>. Such exclusions might feel less like a</w:t>
      </w:r>
      <w:r w:rsidR="00D27D7E">
        <w:t xml:space="preserve"> rupture than a mute uneasiness,</w:t>
      </w:r>
      <w:r>
        <w:t xml:space="preserve"> a sense of being out of step, of being out of sequence.</w:t>
      </w:r>
    </w:p>
    <w:p w:rsidR="00625C1A" w:rsidRDefault="00A23D38" w:rsidP="00625C1A">
      <w:pPr>
        <w:ind w:firstLine="720"/>
      </w:pPr>
      <w:r>
        <w:t xml:space="preserve">I have chosen to present these fragments out of cue. The numbers are off. </w:t>
      </w:r>
    </w:p>
    <w:p w:rsidR="00A23D38" w:rsidRDefault="00A23D38" w:rsidP="00625C1A">
      <w:pPr>
        <w:ind w:firstLine="720"/>
      </w:pPr>
      <w:r>
        <w:t>The reader is out of place.</w:t>
      </w:r>
    </w:p>
    <w:p w:rsidR="00C16357" w:rsidRDefault="00C16357" w:rsidP="00C16357"/>
    <w:p w:rsidR="00C16357" w:rsidRDefault="007946C6" w:rsidP="00C16357">
      <w:r>
        <w:t>9</w:t>
      </w:r>
      <w:r w:rsidR="00C16357">
        <w:t>.</w:t>
      </w:r>
    </w:p>
    <w:p w:rsidR="00C16357" w:rsidRDefault="00C16357" w:rsidP="00C16357"/>
    <w:p w:rsidR="003B0DA3" w:rsidRPr="00C355B5" w:rsidRDefault="003B0DA3" w:rsidP="003B0DA3">
      <w:r>
        <w:lastRenderedPageBreak/>
        <w:t xml:space="preserve">Corban Walker’s sculptures, drawings, and installations play with ideas of scale and </w:t>
      </w:r>
      <w:r w:rsidRPr="00C355B5">
        <w:t>the</w:t>
      </w:r>
      <w:r>
        <w:t xml:space="preserve"> nature of the</w:t>
      </w:r>
      <w:r w:rsidRPr="00C355B5">
        <w:t xml:space="preserve"> b</w:t>
      </w:r>
      <w:r>
        <w:t xml:space="preserve">uilt environment. His remodellings of architectural forms – reduced, distorted, departing from </w:t>
      </w:r>
      <w:r w:rsidR="000612FF">
        <w:t>received</w:t>
      </w:r>
      <w:r>
        <w:t xml:space="preserve"> standards – highlight the extent to which </w:t>
      </w:r>
      <w:r w:rsidR="000612FF">
        <w:t xml:space="preserve">we design our surroundings </w:t>
      </w:r>
      <w:r w:rsidR="003F5E96">
        <w:t>with particular bodies in mind.</w:t>
      </w:r>
      <w:r>
        <w:t xml:space="preserve"> Wa</w:t>
      </w:r>
      <w:r w:rsidR="00D27D7E">
        <w:t>lker, who is 129 cm tall, asks what bodies – what perspectives – are excluded.</w:t>
      </w:r>
    </w:p>
    <w:p w:rsidR="007946C6" w:rsidRDefault="00D56682" w:rsidP="003B0DA3">
      <w:pPr>
        <w:ind w:firstLine="720"/>
      </w:pPr>
      <w:r>
        <w:t xml:space="preserve">3 </w:t>
      </w:r>
      <w:proofErr w:type="spellStart"/>
      <w:r>
        <w:t>Mountjoy</w:t>
      </w:r>
      <w:proofErr w:type="spellEnd"/>
      <w:r>
        <w:t xml:space="preserve"> Square</w:t>
      </w:r>
      <w:r w:rsidR="003B0DA3">
        <w:t xml:space="preserve"> was the birthplace of Walker’s mother, and the home of his grandfather, Walter Cole</w:t>
      </w:r>
      <w:r w:rsidR="003F5E96">
        <w:t>, at one point a Sinn Fein Alderman. The house was</w:t>
      </w:r>
      <w:r>
        <w:t xml:space="preserve"> a regular S</w:t>
      </w:r>
      <w:r w:rsidR="00AD3685">
        <w:t>inn Fein meeting place at the time of</w:t>
      </w:r>
      <w:r>
        <w:t xml:space="preserve"> the Rising. </w:t>
      </w:r>
      <w:r w:rsidR="003B0DA3">
        <w:t>Walker’s research into the history</w:t>
      </w:r>
      <w:r w:rsidR="003F5E96">
        <w:t xml:space="preserve"> of</w:t>
      </w:r>
      <w:r w:rsidR="003B0DA3">
        <w:t xml:space="preserve"> this building has be</w:t>
      </w:r>
      <w:r w:rsidR="007D65EA">
        <w:t xml:space="preserve">en both personal and political. It has led </w:t>
      </w:r>
      <w:r w:rsidR="006E07AD">
        <w:t xml:space="preserve">him to consider more broadly </w:t>
      </w:r>
      <w:r w:rsidR="003B0DA3">
        <w:t>the architectural legacy of the north inner</w:t>
      </w:r>
      <w:r w:rsidR="00D27D7E">
        <w:t xml:space="preserve"> city, and what its neglect </w:t>
      </w:r>
      <w:r w:rsidR="003B0DA3">
        <w:t xml:space="preserve">might tell us about the changing identity of the Irish </w:t>
      </w:r>
      <w:r w:rsidR="00901A2D">
        <w:t xml:space="preserve">Republic. His photographic works </w:t>
      </w:r>
      <w:r w:rsidR="001E2D40">
        <w:t xml:space="preserve">for </w:t>
      </w:r>
      <w:r w:rsidR="001E2D40" w:rsidRPr="001E2D40">
        <w:rPr>
          <w:i/>
        </w:rPr>
        <w:t>A Different Republic</w:t>
      </w:r>
      <w:r w:rsidR="00901A2D">
        <w:t xml:space="preserve"> map</w:t>
      </w:r>
      <w:r>
        <w:t xml:space="preserve"> three </w:t>
      </w:r>
      <w:r w:rsidR="00350B6F">
        <w:t>buildings</w:t>
      </w:r>
      <w:r w:rsidR="00901A2D">
        <w:t xml:space="preserve"> (No 3 Mountjoy Square,</w:t>
      </w:r>
      <w:r>
        <w:t xml:space="preserve"> the </w:t>
      </w:r>
      <w:r w:rsidR="00901A2D">
        <w:t xml:space="preserve">GPO and the </w:t>
      </w:r>
      <w:r w:rsidR="001E2D40">
        <w:t>LAB Gallery</w:t>
      </w:r>
      <w:r w:rsidR="00901A2D">
        <w:t xml:space="preserve"> itself), drawing together disparate </w:t>
      </w:r>
      <w:r w:rsidR="00350B6F">
        <w:t>sites</w:t>
      </w:r>
      <w:r w:rsidR="00901A2D">
        <w:t xml:space="preserve"> of commemoration, communication, and memory.</w:t>
      </w:r>
    </w:p>
    <w:p w:rsidR="00246F5D" w:rsidRDefault="00246F5D"/>
    <w:p w:rsidR="00992205" w:rsidRDefault="007946C6">
      <w:r>
        <w:t>10</w:t>
      </w:r>
      <w:r w:rsidR="00B26EB2">
        <w:t>.</w:t>
      </w:r>
    </w:p>
    <w:p w:rsidR="00C36EC8" w:rsidRDefault="00C36EC8"/>
    <w:p w:rsidR="00296CD6" w:rsidRPr="00C355B5" w:rsidRDefault="00901A2D">
      <w:r>
        <w:t>All</w:t>
      </w:r>
      <w:r w:rsidR="00B82762">
        <w:t xml:space="preserve"> four </w:t>
      </w:r>
      <w:r w:rsidR="0018431A">
        <w:t xml:space="preserve">contributing </w:t>
      </w:r>
      <w:r w:rsidR="00B82762">
        <w:t>artists have been commissioned to produce new work which responds, in whatever way, to the contexts of the two commemorations: the 1916 Rising and the 1996 Report on the Commission on the Status of People with Disab</w:t>
      </w:r>
      <w:r w:rsidR="003F5E96">
        <w:t xml:space="preserve">ilities. The result is a quartet of distinct voices: </w:t>
      </w:r>
      <w:r w:rsidR="00992205">
        <w:t>a manifesto</w:t>
      </w:r>
      <w:r w:rsidR="00B82762">
        <w:t xml:space="preserve"> (</w:t>
      </w:r>
      <w:r w:rsidR="00992205">
        <w:t>or a set of manifestos</w:t>
      </w:r>
      <w:r w:rsidR="00B82762">
        <w:t xml:space="preserve">, a set of disparate appeals) </w:t>
      </w:r>
      <w:r w:rsidR="00992205">
        <w:t>for difference.</w:t>
      </w:r>
    </w:p>
    <w:sectPr w:rsidR="00296CD6" w:rsidRPr="00C35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IE"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B"/>
    <w:rsid w:val="00042B9B"/>
    <w:rsid w:val="000612FF"/>
    <w:rsid w:val="00084C43"/>
    <w:rsid w:val="000E0A06"/>
    <w:rsid w:val="000F3240"/>
    <w:rsid w:val="000F6CCB"/>
    <w:rsid w:val="00140021"/>
    <w:rsid w:val="001610B7"/>
    <w:rsid w:val="001746B8"/>
    <w:rsid w:val="00177D67"/>
    <w:rsid w:val="001840EF"/>
    <w:rsid w:val="0018431A"/>
    <w:rsid w:val="001950C3"/>
    <w:rsid w:val="001972C2"/>
    <w:rsid w:val="001D39D0"/>
    <w:rsid w:val="001D7E4D"/>
    <w:rsid w:val="001E2610"/>
    <w:rsid w:val="001E2D40"/>
    <w:rsid w:val="001F652D"/>
    <w:rsid w:val="00226846"/>
    <w:rsid w:val="0023577B"/>
    <w:rsid w:val="00246F5D"/>
    <w:rsid w:val="00285015"/>
    <w:rsid w:val="00296CD6"/>
    <w:rsid w:val="0031205D"/>
    <w:rsid w:val="00350B6F"/>
    <w:rsid w:val="003653BE"/>
    <w:rsid w:val="003A7E98"/>
    <w:rsid w:val="003B0DA3"/>
    <w:rsid w:val="003B3B20"/>
    <w:rsid w:val="003D5945"/>
    <w:rsid w:val="003F5E96"/>
    <w:rsid w:val="003F64C3"/>
    <w:rsid w:val="00424089"/>
    <w:rsid w:val="00434D36"/>
    <w:rsid w:val="0048056C"/>
    <w:rsid w:val="00481515"/>
    <w:rsid w:val="004955FB"/>
    <w:rsid w:val="004C67B0"/>
    <w:rsid w:val="004E176A"/>
    <w:rsid w:val="00503685"/>
    <w:rsid w:val="00536FD8"/>
    <w:rsid w:val="005F66AB"/>
    <w:rsid w:val="00620054"/>
    <w:rsid w:val="00625C1A"/>
    <w:rsid w:val="006561E0"/>
    <w:rsid w:val="006677E9"/>
    <w:rsid w:val="006E07AD"/>
    <w:rsid w:val="006F6FF2"/>
    <w:rsid w:val="00750EC1"/>
    <w:rsid w:val="00771375"/>
    <w:rsid w:val="00784BF4"/>
    <w:rsid w:val="007946C6"/>
    <w:rsid w:val="007A5512"/>
    <w:rsid w:val="007B536D"/>
    <w:rsid w:val="007C04FF"/>
    <w:rsid w:val="007D65EA"/>
    <w:rsid w:val="007F15BD"/>
    <w:rsid w:val="00811482"/>
    <w:rsid w:val="008401BE"/>
    <w:rsid w:val="00890A2A"/>
    <w:rsid w:val="008A39C9"/>
    <w:rsid w:val="008C1500"/>
    <w:rsid w:val="008C26CB"/>
    <w:rsid w:val="008D2E76"/>
    <w:rsid w:val="008F2CD5"/>
    <w:rsid w:val="009001C7"/>
    <w:rsid w:val="00901A2D"/>
    <w:rsid w:val="00925998"/>
    <w:rsid w:val="00934794"/>
    <w:rsid w:val="00966B51"/>
    <w:rsid w:val="009771AD"/>
    <w:rsid w:val="00992205"/>
    <w:rsid w:val="009B24B6"/>
    <w:rsid w:val="009C3C5C"/>
    <w:rsid w:val="00A17B95"/>
    <w:rsid w:val="00A23D38"/>
    <w:rsid w:val="00A26A78"/>
    <w:rsid w:val="00A305C7"/>
    <w:rsid w:val="00A55B85"/>
    <w:rsid w:val="00A7003F"/>
    <w:rsid w:val="00AB3159"/>
    <w:rsid w:val="00AD3685"/>
    <w:rsid w:val="00AE3859"/>
    <w:rsid w:val="00AE5C16"/>
    <w:rsid w:val="00B26EB2"/>
    <w:rsid w:val="00B37CB2"/>
    <w:rsid w:val="00B4093C"/>
    <w:rsid w:val="00B82762"/>
    <w:rsid w:val="00BC7826"/>
    <w:rsid w:val="00BD43EB"/>
    <w:rsid w:val="00C16357"/>
    <w:rsid w:val="00C355B5"/>
    <w:rsid w:val="00C36EC8"/>
    <w:rsid w:val="00D12D69"/>
    <w:rsid w:val="00D27D7E"/>
    <w:rsid w:val="00D56682"/>
    <w:rsid w:val="00DD0742"/>
    <w:rsid w:val="00E37BEC"/>
    <w:rsid w:val="00EA0F39"/>
    <w:rsid w:val="00EA223C"/>
    <w:rsid w:val="00EF7A66"/>
    <w:rsid w:val="00F361DA"/>
    <w:rsid w:val="00F80BD8"/>
    <w:rsid w:val="00FC29D3"/>
    <w:rsid w:val="00FE096A"/>
    <w:rsid w:val="00FF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50C3"/>
  </w:style>
  <w:style w:type="character" w:customStyle="1" w:styleId="m-8263885639294491616gmail-apple-style-span">
    <w:name w:val="m_-8263885639294491616gmail-apple-style-span"/>
    <w:basedOn w:val="DefaultParagraphFont"/>
    <w:rsid w:val="00EF7A66"/>
  </w:style>
  <w:style w:type="paragraph" w:customStyle="1" w:styleId="m-6626821593154864492p1">
    <w:name w:val="m_-6626821593154864492p1"/>
    <w:basedOn w:val="Normal"/>
    <w:rsid w:val="00620054"/>
    <w:pPr>
      <w:spacing w:before="100" w:beforeAutospacing="1" w:after="100" w:afterAutospacing="1"/>
    </w:pPr>
    <w:rPr>
      <w:rFonts w:eastAsia="Times New Roman"/>
      <w:sz w:val="24"/>
      <w:szCs w:val="24"/>
      <w:lang w:eastAsia="en-GB"/>
    </w:rPr>
  </w:style>
  <w:style w:type="character" w:customStyle="1" w:styleId="m-6626821593154864492s1">
    <w:name w:val="m_-6626821593154864492s1"/>
    <w:basedOn w:val="DefaultParagraphFont"/>
    <w:rsid w:val="00620054"/>
  </w:style>
  <w:style w:type="character" w:customStyle="1" w:styleId="m-6626821593154864492apple-converted-space">
    <w:name w:val="m_-6626821593154864492apple-converted-space"/>
    <w:basedOn w:val="DefaultParagraphFont"/>
    <w:rsid w:val="00620054"/>
  </w:style>
  <w:style w:type="paragraph" w:customStyle="1" w:styleId="gmail-m-6626821593154864492p1">
    <w:name w:val="gmail-m-6626821593154864492p1"/>
    <w:basedOn w:val="Normal"/>
    <w:rsid w:val="001F652D"/>
    <w:pPr>
      <w:spacing w:before="100" w:beforeAutospacing="1" w:after="100" w:afterAutospacing="1"/>
    </w:pPr>
    <w:rPr>
      <w:rFonts w:eastAsia="Times New Roman"/>
      <w:sz w:val="24"/>
      <w:szCs w:val="24"/>
      <w:lang w:eastAsia="en-GB"/>
    </w:rPr>
  </w:style>
  <w:style w:type="character" w:customStyle="1" w:styleId="gmail-apple-converted-space">
    <w:name w:val="gmail-apple-converted-space"/>
    <w:basedOn w:val="DefaultParagraphFont"/>
    <w:rsid w:val="001F652D"/>
  </w:style>
  <w:style w:type="character" w:customStyle="1" w:styleId="gmail-m-6626821593154864492s1">
    <w:name w:val="gmail-m-6626821593154864492s1"/>
    <w:basedOn w:val="DefaultParagraphFont"/>
    <w:rsid w:val="001F6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50C3"/>
  </w:style>
  <w:style w:type="character" w:customStyle="1" w:styleId="m-8263885639294491616gmail-apple-style-span">
    <w:name w:val="m_-8263885639294491616gmail-apple-style-span"/>
    <w:basedOn w:val="DefaultParagraphFont"/>
    <w:rsid w:val="00EF7A66"/>
  </w:style>
  <w:style w:type="paragraph" w:customStyle="1" w:styleId="m-6626821593154864492p1">
    <w:name w:val="m_-6626821593154864492p1"/>
    <w:basedOn w:val="Normal"/>
    <w:rsid w:val="00620054"/>
    <w:pPr>
      <w:spacing w:before="100" w:beforeAutospacing="1" w:after="100" w:afterAutospacing="1"/>
    </w:pPr>
    <w:rPr>
      <w:rFonts w:eastAsia="Times New Roman"/>
      <w:sz w:val="24"/>
      <w:szCs w:val="24"/>
      <w:lang w:eastAsia="en-GB"/>
    </w:rPr>
  </w:style>
  <w:style w:type="character" w:customStyle="1" w:styleId="m-6626821593154864492s1">
    <w:name w:val="m_-6626821593154864492s1"/>
    <w:basedOn w:val="DefaultParagraphFont"/>
    <w:rsid w:val="00620054"/>
  </w:style>
  <w:style w:type="character" w:customStyle="1" w:styleId="m-6626821593154864492apple-converted-space">
    <w:name w:val="m_-6626821593154864492apple-converted-space"/>
    <w:basedOn w:val="DefaultParagraphFont"/>
    <w:rsid w:val="00620054"/>
  </w:style>
  <w:style w:type="paragraph" w:customStyle="1" w:styleId="gmail-m-6626821593154864492p1">
    <w:name w:val="gmail-m-6626821593154864492p1"/>
    <w:basedOn w:val="Normal"/>
    <w:rsid w:val="001F652D"/>
    <w:pPr>
      <w:spacing w:before="100" w:beforeAutospacing="1" w:after="100" w:afterAutospacing="1"/>
    </w:pPr>
    <w:rPr>
      <w:rFonts w:eastAsia="Times New Roman"/>
      <w:sz w:val="24"/>
      <w:szCs w:val="24"/>
      <w:lang w:eastAsia="en-GB"/>
    </w:rPr>
  </w:style>
  <w:style w:type="character" w:customStyle="1" w:styleId="gmail-apple-converted-space">
    <w:name w:val="gmail-apple-converted-space"/>
    <w:basedOn w:val="DefaultParagraphFont"/>
    <w:rsid w:val="001F652D"/>
  </w:style>
  <w:style w:type="character" w:customStyle="1" w:styleId="gmail-m-6626821593154864492s1">
    <w:name w:val="gmail-m-6626821593154864492s1"/>
    <w:basedOn w:val="DefaultParagraphFont"/>
    <w:rsid w:val="001F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1023">
      <w:bodyDiv w:val="1"/>
      <w:marLeft w:val="0"/>
      <w:marRight w:val="0"/>
      <w:marTop w:val="0"/>
      <w:marBottom w:val="0"/>
      <w:divBdr>
        <w:top w:val="none" w:sz="0" w:space="0" w:color="auto"/>
        <w:left w:val="none" w:sz="0" w:space="0" w:color="auto"/>
        <w:bottom w:val="none" w:sz="0" w:space="0" w:color="auto"/>
        <w:right w:val="none" w:sz="0" w:space="0" w:color="auto"/>
      </w:divBdr>
    </w:div>
    <w:div w:id="859051539">
      <w:bodyDiv w:val="1"/>
      <w:marLeft w:val="0"/>
      <w:marRight w:val="0"/>
      <w:marTop w:val="0"/>
      <w:marBottom w:val="0"/>
      <w:divBdr>
        <w:top w:val="none" w:sz="0" w:space="0" w:color="auto"/>
        <w:left w:val="none" w:sz="0" w:space="0" w:color="auto"/>
        <w:bottom w:val="none" w:sz="0" w:space="0" w:color="auto"/>
        <w:right w:val="none" w:sz="0" w:space="0" w:color="auto"/>
      </w:divBdr>
      <w:divsChild>
        <w:div w:id="371615504">
          <w:marLeft w:val="0"/>
          <w:marRight w:val="0"/>
          <w:marTop w:val="0"/>
          <w:marBottom w:val="0"/>
          <w:divBdr>
            <w:top w:val="none" w:sz="0" w:space="0" w:color="auto"/>
            <w:left w:val="none" w:sz="0" w:space="0" w:color="auto"/>
            <w:bottom w:val="none" w:sz="0" w:space="0" w:color="auto"/>
            <w:right w:val="none" w:sz="0" w:space="0" w:color="auto"/>
          </w:divBdr>
        </w:div>
        <w:div w:id="55015932">
          <w:marLeft w:val="0"/>
          <w:marRight w:val="0"/>
          <w:marTop w:val="0"/>
          <w:marBottom w:val="0"/>
          <w:divBdr>
            <w:top w:val="none" w:sz="0" w:space="0" w:color="auto"/>
            <w:left w:val="none" w:sz="0" w:space="0" w:color="auto"/>
            <w:bottom w:val="none" w:sz="0" w:space="0" w:color="auto"/>
            <w:right w:val="none" w:sz="0" w:space="0" w:color="auto"/>
          </w:divBdr>
        </w:div>
        <w:div w:id="1440182695">
          <w:marLeft w:val="0"/>
          <w:marRight w:val="0"/>
          <w:marTop w:val="0"/>
          <w:marBottom w:val="0"/>
          <w:divBdr>
            <w:top w:val="none" w:sz="0" w:space="0" w:color="auto"/>
            <w:left w:val="none" w:sz="0" w:space="0" w:color="auto"/>
            <w:bottom w:val="none" w:sz="0" w:space="0" w:color="auto"/>
            <w:right w:val="none" w:sz="0" w:space="0" w:color="auto"/>
          </w:divBdr>
        </w:div>
        <w:div w:id="682828253">
          <w:marLeft w:val="0"/>
          <w:marRight w:val="0"/>
          <w:marTop w:val="0"/>
          <w:marBottom w:val="0"/>
          <w:divBdr>
            <w:top w:val="none" w:sz="0" w:space="0" w:color="auto"/>
            <w:left w:val="none" w:sz="0" w:space="0" w:color="auto"/>
            <w:bottom w:val="none" w:sz="0" w:space="0" w:color="auto"/>
            <w:right w:val="none" w:sz="0" w:space="0" w:color="auto"/>
          </w:divBdr>
          <w:divsChild>
            <w:div w:id="13238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8696">
      <w:bodyDiv w:val="1"/>
      <w:marLeft w:val="0"/>
      <w:marRight w:val="0"/>
      <w:marTop w:val="0"/>
      <w:marBottom w:val="0"/>
      <w:divBdr>
        <w:top w:val="none" w:sz="0" w:space="0" w:color="auto"/>
        <w:left w:val="none" w:sz="0" w:space="0" w:color="auto"/>
        <w:bottom w:val="none" w:sz="0" w:space="0" w:color="auto"/>
        <w:right w:val="none" w:sz="0" w:space="0" w:color="auto"/>
      </w:divBdr>
    </w:div>
    <w:div w:id="1830094040">
      <w:bodyDiv w:val="1"/>
      <w:marLeft w:val="0"/>
      <w:marRight w:val="0"/>
      <w:marTop w:val="0"/>
      <w:marBottom w:val="0"/>
      <w:divBdr>
        <w:top w:val="none" w:sz="0" w:space="0" w:color="auto"/>
        <w:left w:val="none" w:sz="0" w:space="0" w:color="auto"/>
        <w:bottom w:val="none" w:sz="0" w:space="0" w:color="auto"/>
        <w:right w:val="none" w:sz="0" w:space="0" w:color="auto"/>
      </w:divBdr>
    </w:div>
    <w:div w:id="21427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9757-C333-4509-9A38-2FAD78C0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2016-11-14T11:17:00Z</dcterms:created>
  <dcterms:modified xsi:type="dcterms:W3CDTF">2016-11-14T11:25:00Z</dcterms:modified>
</cp:coreProperties>
</file>